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8DCD" w14:textId="77777777" w:rsidR="008C2560" w:rsidRPr="008C2560" w:rsidRDefault="008C2560" w:rsidP="008C2560">
      <w:pPr>
        <w:rPr>
          <w:b/>
          <w:bCs/>
        </w:rPr>
      </w:pPr>
      <w:r w:rsidRPr="008C2560">
        <w:rPr>
          <w:b/>
          <w:bCs/>
        </w:rPr>
        <w:t>Tip Guide for Transitioning CDIs</w:t>
      </w:r>
    </w:p>
    <w:p w14:paraId="2D0FCCA9" w14:textId="77777777" w:rsidR="008C2560" w:rsidRPr="008C2560" w:rsidRDefault="008C2560" w:rsidP="008C2560">
      <w:pPr>
        <w:rPr>
          <w:b/>
          <w:bCs/>
        </w:rPr>
      </w:pPr>
      <w:r w:rsidRPr="008C2560">
        <w:rPr>
          <w:b/>
          <w:bCs/>
        </w:rPr>
        <w:t>Important Questions to Ask Before Accepting a CDI Position</w:t>
      </w:r>
    </w:p>
    <w:p w14:paraId="522B4B68" w14:textId="77777777" w:rsidR="008C2560" w:rsidRPr="008C2560" w:rsidRDefault="008C2560" w:rsidP="008C2560">
      <w:r w:rsidRPr="008C2560">
        <w:t>Transitioning into CDI is exciting, but not all CDI programs operate the same way. Asking thoughtful questions during the interview process can help you better understand the organization’s culture, expectations, physician engagement, educational support, and overall CDI maturity.</w:t>
      </w:r>
    </w:p>
    <w:p w14:paraId="61F8B0B7" w14:textId="77777777" w:rsidR="008C2560" w:rsidRPr="008C2560" w:rsidRDefault="008C2560" w:rsidP="008C2560">
      <w:r w:rsidRPr="008C2560">
        <w:t>Remember: you are interviewing the hospital just as much as they are interviewing you.</w:t>
      </w:r>
    </w:p>
    <w:p w14:paraId="1CA057D1" w14:textId="77777777" w:rsidR="008C2560" w:rsidRPr="008C2560" w:rsidRDefault="008C2560" w:rsidP="008C2560">
      <w:r w:rsidRPr="008C2560">
        <w:t>Below are important questions and topics every transitioning CDI should consider discussing during the interview process.</w:t>
      </w:r>
    </w:p>
    <w:p w14:paraId="4E559FA7" w14:textId="77777777" w:rsidR="008C2560" w:rsidRPr="008C2560" w:rsidRDefault="008C2560" w:rsidP="008C2560">
      <w:r w:rsidRPr="008C2560">
        <w:pict w14:anchorId="3AE9CE56">
          <v:rect id="_x0000_i1169" style="width:0;height:1.5pt" o:hralign="center" o:hrstd="t" o:hr="t" fillcolor="#a0a0a0" stroked="f"/>
        </w:pict>
      </w:r>
    </w:p>
    <w:p w14:paraId="45DAA262" w14:textId="77777777" w:rsidR="008C2560" w:rsidRPr="008C2560" w:rsidRDefault="008C2560" w:rsidP="008C2560">
      <w:pPr>
        <w:rPr>
          <w:b/>
          <w:bCs/>
        </w:rPr>
      </w:pPr>
      <w:r w:rsidRPr="008C2560">
        <w:rPr>
          <w:b/>
          <w:bCs/>
        </w:rPr>
        <w:t>Questions to Ask During a CDI Interview</w:t>
      </w:r>
    </w:p>
    <w:p w14:paraId="6F9465D6" w14:textId="77777777" w:rsidR="008C2560" w:rsidRPr="008C2560" w:rsidRDefault="008C2560" w:rsidP="008C2560">
      <w:pPr>
        <w:rPr>
          <w:b/>
          <w:bCs/>
        </w:rPr>
      </w:pPr>
      <w:r w:rsidRPr="008C2560">
        <w:rPr>
          <w:b/>
          <w:bCs/>
        </w:rPr>
        <w:t>1. Are Queries Part of the Permanent Medical Record?</w:t>
      </w:r>
    </w:p>
    <w:p w14:paraId="2B13B396" w14:textId="77777777" w:rsidR="008C2560" w:rsidRPr="008C2560" w:rsidRDefault="008C2560" w:rsidP="008C2560">
      <w:r w:rsidRPr="008C2560">
        <w:t>This is one of the most important questions to ask because it can significantly impact query wording, physician response practices, compliance considerations, and legal discoverability.</w:t>
      </w:r>
    </w:p>
    <w:p w14:paraId="2DDD4A40" w14:textId="77777777" w:rsidR="008C2560" w:rsidRPr="008C2560" w:rsidRDefault="008C2560" w:rsidP="008C2560">
      <w:r w:rsidRPr="008C2560">
        <w:t>Follow-up questions:</w:t>
      </w:r>
    </w:p>
    <w:p w14:paraId="1D763B0A" w14:textId="77777777" w:rsidR="008C2560" w:rsidRPr="008C2560" w:rsidRDefault="008C2560" w:rsidP="008C2560">
      <w:pPr>
        <w:numPr>
          <w:ilvl w:val="0"/>
          <w:numId w:val="9"/>
        </w:numPr>
      </w:pPr>
      <w:r w:rsidRPr="008C2560">
        <w:t>Are all query formats part of the permanent record?</w:t>
      </w:r>
    </w:p>
    <w:p w14:paraId="5BC3B48A" w14:textId="77777777" w:rsidR="008C2560" w:rsidRPr="008C2560" w:rsidRDefault="008C2560" w:rsidP="008C2560">
      <w:pPr>
        <w:numPr>
          <w:ilvl w:val="0"/>
          <w:numId w:val="9"/>
        </w:numPr>
      </w:pPr>
      <w:r w:rsidRPr="008C2560">
        <w:t>Are unanswered or declined queries retained?</w:t>
      </w:r>
    </w:p>
    <w:p w14:paraId="7DF1FE07" w14:textId="77777777" w:rsidR="008C2560" w:rsidRPr="008C2560" w:rsidRDefault="008C2560" w:rsidP="008C2560">
      <w:pPr>
        <w:numPr>
          <w:ilvl w:val="0"/>
          <w:numId w:val="9"/>
        </w:numPr>
      </w:pPr>
      <w:r w:rsidRPr="008C2560">
        <w:t>What query templates or software platforms are used?</w:t>
      </w:r>
    </w:p>
    <w:p w14:paraId="47AB41F6" w14:textId="77777777" w:rsidR="008C2560" w:rsidRPr="008C2560" w:rsidRDefault="008C2560" w:rsidP="008C2560">
      <w:pPr>
        <w:numPr>
          <w:ilvl w:val="0"/>
          <w:numId w:val="9"/>
        </w:numPr>
      </w:pPr>
      <w:r w:rsidRPr="008C2560">
        <w:t>How are verbal queries handled and documented?</w:t>
      </w:r>
    </w:p>
    <w:p w14:paraId="100E581B" w14:textId="77777777" w:rsidR="008C2560" w:rsidRPr="008C2560" w:rsidRDefault="008C2560" w:rsidP="008C2560">
      <w:r w:rsidRPr="008C2560">
        <w:t>Why this matters:</w:t>
      </w:r>
      <w:r w:rsidRPr="008C2560">
        <w:br/>
        <w:t>Programs where queries become part of the permanent record often place greater emphasis on concise, clinically supported, audit-aware query practices.</w:t>
      </w:r>
    </w:p>
    <w:p w14:paraId="1156C034" w14:textId="77777777" w:rsidR="008C2560" w:rsidRPr="008C2560" w:rsidRDefault="008C2560" w:rsidP="008C2560">
      <w:r w:rsidRPr="008C2560">
        <w:pict w14:anchorId="369D9422">
          <v:rect id="_x0000_i1170" style="width:0;height:1.5pt" o:hralign="center" o:hrstd="t" o:hr="t" fillcolor="#a0a0a0" stroked="f"/>
        </w:pict>
      </w:r>
    </w:p>
    <w:p w14:paraId="48184DCD" w14:textId="77777777" w:rsidR="008C2560" w:rsidRPr="008C2560" w:rsidRDefault="008C2560" w:rsidP="008C2560">
      <w:pPr>
        <w:rPr>
          <w:b/>
          <w:bCs/>
        </w:rPr>
      </w:pPr>
      <w:r w:rsidRPr="008C2560">
        <w:rPr>
          <w:b/>
          <w:bCs/>
        </w:rPr>
        <w:t>2. What Is the Current Level of Physician Engagement?</w:t>
      </w:r>
    </w:p>
    <w:p w14:paraId="676D932D" w14:textId="77777777" w:rsidR="008C2560" w:rsidRPr="008C2560" w:rsidRDefault="008C2560" w:rsidP="008C2560">
      <w:r w:rsidRPr="008C2560">
        <w:t>Understanding physician engagement can tell you a lot about the health of the CDI program.</w:t>
      </w:r>
    </w:p>
    <w:p w14:paraId="71B42027" w14:textId="77777777" w:rsidR="008C2560" w:rsidRPr="008C2560" w:rsidRDefault="008C2560" w:rsidP="008C2560">
      <w:r w:rsidRPr="008C2560">
        <w:t>Questions to ask:</w:t>
      </w:r>
    </w:p>
    <w:p w14:paraId="26426D35" w14:textId="77777777" w:rsidR="008C2560" w:rsidRPr="008C2560" w:rsidRDefault="008C2560" w:rsidP="008C2560">
      <w:pPr>
        <w:numPr>
          <w:ilvl w:val="0"/>
          <w:numId w:val="10"/>
        </w:numPr>
      </w:pPr>
      <w:r w:rsidRPr="008C2560">
        <w:t>How receptive are physicians to CDI?</w:t>
      </w:r>
    </w:p>
    <w:p w14:paraId="5D64599A" w14:textId="77777777" w:rsidR="008C2560" w:rsidRPr="008C2560" w:rsidRDefault="008C2560" w:rsidP="008C2560">
      <w:pPr>
        <w:numPr>
          <w:ilvl w:val="0"/>
          <w:numId w:val="10"/>
        </w:numPr>
      </w:pPr>
      <w:r w:rsidRPr="008C2560">
        <w:lastRenderedPageBreak/>
        <w:t>Is physician advisor support available?</w:t>
      </w:r>
    </w:p>
    <w:p w14:paraId="6DCE507E" w14:textId="77777777" w:rsidR="008C2560" w:rsidRPr="008C2560" w:rsidRDefault="008C2560" w:rsidP="008C2560">
      <w:pPr>
        <w:numPr>
          <w:ilvl w:val="0"/>
          <w:numId w:val="10"/>
        </w:numPr>
      </w:pPr>
      <w:r w:rsidRPr="008C2560">
        <w:t>What specialties are most engaged?</w:t>
      </w:r>
    </w:p>
    <w:p w14:paraId="1EF2F307" w14:textId="77777777" w:rsidR="008C2560" w:rsidRPr="008C2560" w:rsidRDefault="008C2560" w:rsidP="008C2560">
      <w:pPr>
        <w:numPr>
          <w:ilvl w:val="0"/>
          <w:numId w:val="10"/>
        </w:numPr>
      </w:pPr>
      <w:r w:rsidRPr="008C2560">
        <w:t>Are providers educated regularly on documentation improvement?</w:t>
      </w:r>
    </w:p>
    <w:p w14:paraId="696213C1" w14:textId="77777777" w:rsidR="008C2560" w:rsidRPr="008C2560" w:rsidRDefault="008C2560" w:rsidP="008C2560">
      <w:pPr>
        <w:numPr>
          <w:ilvl w:val="0"/>
          <w:numId w:val="10"/>
        </w:numPr>
      </w:pPr>
      <w:r w:rsidRPr="008C2560">
        <w:t>How are query disagreements handled?</w:t>
      </w:r>
    </w:p>
    <w:p w14:paraId="729CC680" w14:textId="77777777" w:rsidR="008C2560" w:rsidRPr="008C2560" w:rsidRDefault="008C2560" w:rsidP="008C2560">
      <w:r w:rsidRPr="008C2560">
        <w:t>Why this matters:</w:t>
      </w:r>
      <w:r w:rsidRPr="008C2560">
        <w:br/>
        <w:t>Strong physician engagement usually reflects better collaboration, healthier CDI culture, and stronger long-term program success.</w:t>
      </w:r>
    </w:p>
    <w:p w14:paraId="03781237" w14:textId="77777777" w:rsidR="008C2560" w:rsidRPr="008C2560" w:rsidRDefault="008C2560" w:rsidP="008C2560">
      <w:r w:rsidRPr="008C2560">
        <w:pict w14:anchorId="56489C7D">
          <v:rect id="_x0000_i1171" style="width:0;height:1.5pt" o:hralign="center" o:hrstd="t" o:hr="t" fillcolor="#a0a0a0" stroked="f"/>
        </w:pict>
      </w:r>
    </w:p>
    <w:p w14:paraId="305F893F" w14:textId="77777777" w:rsidR="008C2560" w:rsidRPr="008C2560" w:rsidRDefault="008C2560" w:rsidP="008C2560">
      <w:pPr>
        <w:rPr>
          <w:b/>
          <w:bCs/>
        </w:rPr>
      </w:pPr>
      <w:r w:rsidRPr="008C2560">
        <w:rPr>
          <w:b/>
          <w:bCs/>
        </w:rPr>
        <w:t>3. What Sepsis Criteria Does the Organization Use?</w:t>
      </w:r>
    </w:p>
    <w:p w14:paraId="5C20F161" w14:textId="77777777" w:rsidR="008C2560" w:rsidRPr="008C2560" w:rsidRDefault="008C2560" w:rsidP="008C2560">
      <w:r w:rsidRPr="008C2560">
        <w:t>Sepsis remains one of the most heavily scrutinized diagnoses in healthcare documentation and denials management.</w:t>
      </w:r>
    </w:p>
    <w:p w14:paraId="76D8F89E" w14:textId="77777777" w:rsidR="008C2560" w:rsidRPr="008C2560" w:rsidRDefault="008C2560" w:rsidP="008C2560">
      <w:r w:rsidRPr="008C2560">
        <w:t>Questions to ask:</w:t>
      </w:r>
    </w:p>
    <w:p w14:paraId="7CC6B231" w14:textId="77777777" w:rsidR="008C2560" w:rsidRPr="008C2560" w:rsidRDefault="008C2560" w:rsidP="008C2560">
      <w:pPr>
        <w:numPr>
          <w:ilvl w:val="0"/>
          <w:numId w:val="11"/>
        </w:numPr>
      </w:pPr>
      <w:r w:rsidRPr="008C2560">
        <w:t>Does the organization use Sepsis-2, Sepsis-3, or physician judgment?</w:t>
      </w:r>
    </w:p>
    <w:p w14:paraId="6DAEF81C" w14:textId="77777777" w:rsidR="008C2560" w:rsidRPr="008C2560" w:rsidRDefault="008C2560" w:rsidP="008C2560">
      <w:pPr>
        <w:numPr>
          <w:ilvl w:val="0"/>
          <w:numId w:val="11"/>
        </w:numPr>
      </w:pPr>
      <w:r w:rsidRPr="008C2560">
        <w:t>How are clinical validation concerns handled?</w:t>
      </w:r>
    </w:p>
    <w:p w14:paraId="6C71432E" w14:textId="77777777" w:rsidR="008C2560" w:rsidRPr="008C2560" w:rsidRDefault="008C2560" w:rsidP="008C2560">
      <w:pPr>
        <w:numPr>
          <w:ilvl w:val="0"/>
          <w:numId w:val="11"/>
        </w:numPr>
      </w:pPr>
      <w:r w:rsidRPr="008C2560">
        <w:t>Is there alignment between CDI, coding, quality, and physicians?</w:t>
      </w:r>
    </w:p>
    <w:p w14:paraId="502B2309" w14:textId="77777777" w:rsidR="008C2560" w:rsidRPr="008C2560" w:rsidRDefault="008C2560" w:rsidP="008C2560">
      <w:pPr>
        <w:numPr>
          <w:ilvl w:val="0"/>
          <w:numId w:val="11"/>
        </w:numPr>
      </w:pPr>
      <w:r w:rsidRPr="008C2560">
        <w:t>Are denials trends discussed with the CDI team?</w:t>
      </w:r>
    </w:p>
    <w:p w14:paraId="21EBFCB1" w14:textId="77777777" w:rsidR="008C2560" w:rsidRPr="008C2560" w:rsidRDefault="008C2560" w:rsidP="008C2560">
      <w:r w:rsidRPr="008C2560">
        <w:t>Why this matters:</w:t>
      </w:r>
      <w:r w:rsidRPr="008C2560">
        <w:br/>
        <w:t>Different organizations approach sepsis very differently. Understanding the hospital’s philosophy can help you anticipate workflow expectations and denial risk awareness.</w:t>
      </w:r>
    </w:p>
    <w:p w14:paraId="7549E5C5" w14:textId="77777777" w:rsidR="008C2560" w:rsidRPr="008C2560" w:rsidRDefault="008C2560" w:rsidP="008C2560">
      <w:r w:rsidRPr="008C2560">
        <w:pict w14:anchorId="3AA853D5">
          <v:rect id="_x0000_i1172" style="width:0;height:1.5pt" o:hralign="center" o:hrstd="t" o:hr="t" fillcolor="#a0a0a0" stroked="f"/>
        </w:pict>
      </w:r>
    </w:p>
    <w:p w14:paraId="2F009DBE" w14:textId="77777777" w:rsidR="008C2560" w:rsidRPr="008C2560" w:rsidRDefault="008C2560" w:rsidP="008C2560">
      <w:pPr>
        <w:rPr>
          <w:b/>
          <w:bCs/>
        </w:rPr>
      </w:pPr>
      <w:r w:rsidRPr="008C2560">
        <w:rPr>
          <w:b/>
          <w:bCs/>
        </w:rPr>
        <w:t>4. What Does CDI Success Look Like in This Organization?</w:t>
      </w:r>
    </w:p>
    <w:p w14:paraId="45B06082" w14:textId="77777777" w:rsidR="008C2560" w:rsidRPr="008C2560" w:rsidRDefault="008C2560" w:rsidP="008C2560">
      <w:r w:rsidRPr="008C2560">
        <w:t>This question helps you understand whether the program prioritizes education and clinical reasoning or focuses primarily on productivity metrics.</w:t>
      </w:r>
    </w:p>
    <w:p w14:paraId="1A7336F1" w14:textId="77777777" w:rsidR="008C2560" w:rsidRPr="008C2560" w:rsidRDefault="008C2560" w:rsidP="008C2560">
      <w:r w:rsidRPr="008C2560">
        <w:t>Questions to ask:</w:t>
      </w:r>
    </w:p>
    <w:p w14:paraId="510F7B9D" w14:textId="77777777" w:rsidR="008C2560" w:rsidRPr="008C2560" w:rsidRDefault="008C2560" w:rsidP="008C2560">
      <w:pPr>
        <w:numPr>
          <w:ilvl w:val="0"/>
          <w:numId w:val="12"/>
        </w:numPr>
      </w:pPr>
      <w:r w:rsidRPr="008C2560">
        <w:t>How is CDI performance measured?</w:t>
      </w:r>
    </w:p>
    <w:p w14:paraId="5A061B7D" w14:textId="77777777" w:rsidR="008C2560" w:rsidRPr="008C2560" w:rsidRDefault="008C2560" w:rsidP="008C2560">
      <w:pPr>
        <w:numPr>
          <w:ilvl w:val="0"/>
          <w:numId w:val="12"/>
        </w:numPr>
      </w:pPr>
      <w:r w:rsidRPr="008C2560">
        <w:t>What metrics are most important?</w:t>
      </w:r>
    </w:p>
    <w:p w14:paraId="37596201" w14:textId="77777777" w:rsidR="008C2560" w:rsidRPr="008C2560" w:rsidRDefault="008C2560" w:rsidP="008C2560">
      <w:pPr>
        <w:numPr>
          <w:ilvl w:val="0"/>
          <w:numId w:val="12"/>
        </w:numPr>
      </w:pPr>
      <w:r w:rsidRPr="008C2560">
        <w:t>Is quality emphasized alongside productivity?</w:t>
      </w:r>
    </w:p>
    <w:p w14:paraId="7B1180CC" w14:textId="77777777" w:rsidR="008C2560" w:rsidRPr="008C2560" w:rsidRDefault="008C2560" w:rsidP="008C2560">
      <w:pPr>
        <w:numPr>
          <w:ilvl w:val="0"/>
          <w:numId w:val="12"/>
        </w:numPr>
      </w:pPr>
      <w:r w:rsidRPr="008C2560">
        <w:t>What are query volume expectations?</w:t>
      </w:r>
    </w:p>
    <w:p w14:paraId="69871A67" w14:textId="77777777" w:rsidR="008C2560" w:rsidRPr="008C2560" w:rsidRDefault="008C2560" w:rsidP="008C2560">
      <w:pPr>
        <w:numPr>
          <w:ilvl w:val="0"/>
          <w:numId w:val="12"/>
        </w:numPr>
      </w:pPr>
      <w:r w:rsidRPr="008C2560">
        <w:lastRenderedPageBreak/>
        <w:t>Are new CDIs given onboarding support and ramp-up time?</w:t>
      </w:r>
    </w:p>
    <w:p w14:paraId="7F0CCAD7" w14:textId="77777777" w:rsidR="008C2560" w:rsidRPr="008C2560" w:rsidRDefault="008C2560" w:rsidP="008C2560">
      <w:r w:rsidRPr="008C2560">
        <w:t>Why this matters:</w:t>
      </w:r>
      <w:r w:rsidRPr="008C2560">
        <w:br/>
        <w:t>Programs that focus only on numbers without strong educational support can be difficult environments for transitioning CDIs.</w:t>
      </w:r>
    </w:p>
    <w:p w14:paraId="28CE89C0" w14:textId="77777777" w:rsidR="008C2560" w:rsidRPr="008C2560" w:rsidRDefault="008C2560" w:rsidP="008C2560">
      <w:r w:rsidRPr="008C2560">
        <w:pict w14:anchorId="66A4E5D9">
          <v:rect id="_x0000_i1173" style="width:0;height:1.5pt" o:hralign="center" o:hrstd="t" o:hr="t" fillcolor="#a0a0a0" stroked="f"/>
        </w:pict>
      </w:r>
    </w:p>
    <w:p w14:paraId="1687571B" w14:textId="77777777" w:rsidR="008C2560" w:rsidRPr="008C2560" w:rsidRDefault="008C2560" w:rsidP="008C2560">
      <w:pPr>
        <w:rPr>
          <w:b/>
          <w:bCs/>
        </w:rPr>
      </w:pPr>
      <w:r w:rsidRPr="008C2560">
        <w:rPr>
          <w:b/>
          <w:bCs/>
        </w:rPr>
        <w:t>5. What Training and Mentorship Are Available?</w:t>
      </w:r>
    </w:p>
    <w:p w14:paraId="61255DCE" w14:textId="77777777" w:rsidR="008C2560" w:rsidRPr="008C2560" w:rsidRDefault="008C2560" w:rsidP="008C2560">
      <w:r w:rsidRPr="008C2560">
        <w:t>Never assume all CDI programs provide strong onboarding support.</w:t>
      </w:r>
    </w:p>
    <w:p w14:paraId="718C8E1C" w14:textId="77777777" w:rsidR="008C2560" w:rsidRPr="008C2560" w:rsidRDefault="008C2560" w:rsidP="008C2560">
      <w:r w:rsidRPr="008C2560">
        <w:t>Questions to ask:</w:t>
      </w:r>
    </w:p>
    <w:p w14:paraId="3834C60D" w14:textId="77777777" w:rsidR="008C2560" w:rsidRPr="008C2560" w:rsidRDefault="008C2560" w:rsidP="008C2560">
      <w:pPr>
        <w:numPr>
          <w:ilvl w:val="0"/>
          <w:numId w:val="13"/>
        </w:numPr>
      </w:pPr>
      <w:r w:rsidRPr="008C2560">
        <w:t>Is there a formal orientation process?</w:t>
      </w:r>
    </w:p>
    <w:p w14:paraId="5B9EC08E" w14:textId="77777777" w:rsidR="008C2560" w:rsidRPr="008C2560" w:rsidRDefault="008C2560" w:rsidP="008C2560">
      <w:pPr>
        <w:numPr>
          <w:ilvl w:val="0"/>
          <w:numId w:val="13"/>
        </w:numPr>
      </w:pPr>
      <w:r w:rsidRPr="008C2560">
        <w:t>How long is onboarding?</w:t>
      </w:r>
    </w:p>
    <w:p w14:paraId="744DEDA3" w14:textId="77777777" w:rsidR="008C2560" w:rsidRPr="008C2560" w:rsidRDefault="008C2560" w:rsidP="008C2560">
      <w:pPr>
        <w:numPr>
          <w:ilvl w:val="0"/>
          <w:numId w:val="13"/>
        </w:numPr>
      </w:pPr>
      <w:r w:rsidRPr="008C2560">
        <w:t>Is there mentorship for new CDIs?</w:t>
      </w:r>
    </w:p>
    <w:p w14:paraId="6CA26F30" w14:textId="77777777" w:rsidR="008C2560" w:rsidRPr="008C2560" w:rsidRDefault="008C2560" w:rsidP="008C2560">
      <w:pPr>
        <w:numPr>
          <w:ilvl w:val="0"/>
          <w:numId w:val="13"/>
        </w:numPr>
      </w:pPr>
      <w:r w:rsidRPr="008C2560">
        <w:t>Are practice reviews and feedback sessions provided?</w:t>
      </w:r>
    </w:p>
    <w:p w14:paraId="2E9070B6" w14:textId="77777777" w:rsidR="008C2560" w:rsidRPr="008C2560" w:rsidRDefault="008C2560" w:rsidP="008C2560">
      <w:pPr>
        <w:numPr>
          <w:ilvl w:val="0"/>
          <w:numId w:val="13"/>
        </w:numPr>
      </w:pPr>
      <w:r w:rsidRPr="008C2560">
        <w:t>Is continuing CDI education encouraged?</w:t>
      </w:r>
    </w:p>
    <w:p w14:paraId="7640BBB9" w14:textId="77777777" w:rsidR="008C2560" w:rsidRPr="008C2560" w:rsidRDefault="008C2560" w:rsidP="008C2560">
      <w:r w:rsidRPr="008C2560">
        <w:t>Why this matters:</w:t>
      </w:r>
      <w:r w:rsidRPr="008C2560">
        <w:br/>
        <w:t>Even experienced clinicians need time and support to develop CDI-specific clinical reasoning skills.</w:t>
      </w:r>
    </w:p>
    <w:p w14:paraId="2C6E9E98" w14:textId="77777777" w:rsidR="008C2560" w:rsidRPr="008C2560" w:rsidRDefault="008C2560" w:rsidP="008C2560">
      <w:r w:rsidRPr="008C2560">
        <w:pict w14:anchorId="5F129D02">
          <v:rect id="_x0000_i1174" style="width:0;height:1.5pt" o:hralign="center" o:hrstd="t" o:hr="t" fillcolor="#a0a0a0" stroked="f"/>
        </w:pict>
      </w:r>
    </w:p>
    <w:p w14:paraId="2AC706C2" w14:textId="77777777" w:rsidR="008C2560" w:rsidRPr="008C2560" w:rsidRDefault="008C2560" w:rsidP="008C2560">
      <w:pPr>
        <w:rPr>
          <w:b/>
          <w:bCs/>
        </w:rPr>
      </w:pPr>
      <w:r w:rsidRPr="008C2560">
        <w:rPr>
          <w:b/>
          <w:bCs/>
        </w:rPr>
        <w:t>6. How Are Queries Reviewed for Compliance?</w:t>
      </w:r>
    </w:p>
    <w:p w14:paraId="305B1CA4" w14:textId="77777777" w:rsidR="008C2560" w:rsidRPr="008C2560" w:rsidRDefault="008C2560" w:rsidP="008C2560">
      <w:r w:rsidRPr="008C2560">
        <w:t>Compliance awareness is becoming increasingly important in CDI.</w:t>
      </w:r>
    </w:p>
    <w:p w14:paraId="32668317" w14:textId="77777777" w:rsidR="008C2560" w:rsidRPr="008C2560" w:rsidRDefault="008C2560" w:rsidP="008C2560">
      <w:r w:rsidRPr="008C2560">
        <w:t>Questions to ask:</w:t>
      </w:r>
    </w:p>
    <w:p w14:paraId="21BFD616" w14:textId="77777777" w:rsidR="008C2560" w:rsidRPr="008C2560" w:rsidRDefault="008C2560" w:rsidP="008C2560">
      <w:pPr>
        <w:numPr>
          <w:ilvl w:val="0"/>
          <w:numId w:val="14"/>
        </w:numPr>
      </w:pPr>
      <w:r w:rsidRPr="008C2560">
        <w:t>Are there internal query audits?</w:t>
      </w:r>
    </w:p>
    <w:p w14:paraId="5784BD78" w14:textId="77777777" w:rsidR="008C2560" w:rsidRPr="008C2560" w:rsidRDefault="008C2560" w:rsidP="008C2560">
      <w:pPr>
        <w:numPr>
          <w:ilvl w:val="0"/>
          <w:numId w:val="14"/>
        </w:numPr>
      </w:pPr>
      <w:r w:rsidRPr="008C2560">
        <w:t>How does the organization stay current with ACDIS/AHIMA guidance?</w:t>
      </w:r>
    </w:p>
    <w:p w14:paraId="1A657645" w14:textId="77777777" w:rsidR="008C2560" w:rsidRPr="008C2560" w:rsidRDefault="008C2560" w:rsidP="008C2560">
      <w:pPr>
        <w:numPr>
          <w:ilvl w:val="0"/>
          <w:numId w:val="14"/>
        </w:numPr>
      </w:pPr>
      <w:r w:rsidRPr="008C2560">
        <w:t>Are clinical validation queries part of the workflow?</w:t>
      </w:r>
    </w:p>
    <w:p w14:paraId="4176E818" w14:textId="77777777" w:rsidR="008C2560" w:rsidRPr="008C2560" w:rsidRDefault="008C2560" w:rsidP="008C2560">
      <w:pPr>
        <w:numPr>
          <w:ilvl w:val="0"/>
          <w:numId w:val="14"/>
        </w:numPr>
      </w:pPr>
      <w:r w:rsidRPr="008C2560">
        <w:t>Is there CDI/coding/compliance collaboration?</w:t>
      </w:r>
    </w:p>
    <w:p w14:paraId="09B2AEF3" w14:textId="77777777" w:rsidR="008C2560" w:rsidRPr="008C2560" w:rsidRDefault="008C2560" w:rsidP="008C2560">
      <w:r w:rsidRPr="008C2560">
        <w:t>Why this matters:</w:t>
      </w:r>
      <w:r w:rsidRPr="008C2560">
        <w:br/>
        <w:t>Strong compliance oversight often reflects a mature and clinically grounded CDI program.</w:t>
      </w:r>
    </w:p>
    <w:p w14:paraId="26EE45AB" w14:textId="77777777" w:rsidR="008C2560" w:rsidRPr="008C2560" w:rsidRDefault="008C2560" w:rsidP="008C2560">
      <w:r w:rsidRPr="008C2560">
        <w:pict w14:anchorId="681E3422">
          <v:rect id="_x0000_i1175" style="width:0;height:1.5pt" o:hralign="center" o:hrstd="t" o:hr="t" fillcolor="#a0a0a0" stroked="f"/>
        </w:pict>
      </w:r>
    </w:p>
    <w:p w14:paraId="1DF37D1A" w14:textId="77777777" w:rsidR="008C2560" w:rsidRPr="008C2560" w:rsidRDefault="008C2560" w:rsidP="008C2560">
      <w:pPr>
        <w:rPr>
          <w:b/>
          <w:bCs/>
        </w:rPr>
      </w:pPr>
      <w:r w:rsidRPr="008C2560">
        <w:rPr>
          <w:b/>
          <w:bCs/>
        </w:rPr>
        <w:lastRenderedPageBreak/>
        <w:t>7. What Technology and Workflow Systems Are Used?</w:t>
      </w:r>
    </w:p>
    <w:p w14:paraId="211308F7" w14:textId="77777777" w:rsidR="008C2560" w:rsidRPr="008C2560" w:rsidRDefault="008C2560" w:rsidP="008C2560">
      <w:r w:rsidRPr="008C2560">
        <w:t>Technology can greatly affect workflow efficiency and learning curve.</w:t>
      </w:r>
    </w:p>
    <w:p w14:paraId="724BC03F" w14:textId="77777777" w:rsidR="008C2560" w:rsidRPr="008C2560" w:rsidRDefault="008C2560" w:rsidP="008C2560">
      <w:r w:rsidRPr="008C2560">
        <w:t>Questions to ask:</w:t>
      </w:r>
    </w:p>
    <w:p w14:paraId="5F1B2CE4" w14:textId="77777777" w:rsidR="008C2560" w:rsidRPr="008C2560" w:rsidRDefault="008C2560" w:rsidP="008C2560">
      <w:pPr>
        <w:numPr>
          <w:ilvl w:val="0"/>
          <w:numId w:val="15"/>
        </w:numPr>
      </w:pPr>
      <w:r w:rsidRPr="008C2560">
        <w:t>What CDI software is used?</w:t>
      </w:r>
    </w:p>
    <w:p w14:paraId="30961859" w14:textId="77777777" w:rsidR="008C2560" w:rsidRPr="008C2560" w:rsidRDefault="008C2560" w:rsidP="008C2560">
      <w:pPr>
        <w:numPr>
          <w:ilvl w:val="0"/>
          <w:numId w:val="15"/>
        </w:numPr>
      </w:pPr>
      <w:r w:rsidRPr="008C2560">
        <w:t>Is the workflow concurrent, retrospective, or hybrid?</w:t>
      </w:r>
    </w:p>
    <w:p w14:paraId="0930C8EE" w14:textId="77777777" w:rsidR="008C2560" w:rsidRPr="008C2560" w:rsidRDefault="008C2560" w:rsidP="008C2560">
      <w:pPr>
        <w:numPr>
          <w:ilvl w:val="0"/>
          <w:numId w:val="15"/>
        </w:numPr>
      </w:pPr>
      <w:r w:rsidRPr="008C2560">
        <w:t>How many reviews are expected daily?</w:t>
      </w:r>
    </w:p>
    <w:p w14:paraId="2F990796" w14:textId="77777777" w:rsidR="008C2560" w:rsidRPr="008C2560" w:rsidRDefault="008C2560" w:rsidP="008C2560">
      <w:pPr>
        <w:numPr>
          <w:ilvl w:val="0"/>
          <w:numId w:val="15"/>
        </w:numPr>
      </w:pPr>
      <w:r w:rsidRPr="008C2560">
        <w:t>Is there AI integration within the workflow?</w:t>
      </w:r>
    </w:p>
    <w:p w14:paraId="1CC4D704" w14:textId="77777777" w:rsidR="008C2560" w:rsidRPr="008C2560" w:rsidRDefault="008C2560" w:rsidP="008C2560">
      <w:pPr>
        <w:numPr>
          <w:ilvl w:val="0"/>
          <w:numId w:val="15"/>
        </w:numPr>
      </w:pPr>
      <w:r w:rsidRPr="008C2560">
        <w:t>Are CDI specialists assigned by service line or unit?</w:t>
      </w:r>
    </w:p>
    <w:p w14:paraId="46797FE8" w14:textId="77777777" w:rsidR="008C2560" w:rsidRDefault="008C2560" w:rsidP="008C2560">
      <w:r w:rsidRPr="008C2560">
        <w:t>Why this matters:</w:t>
      </w:r>
      <w:r w:rsidRPr="008C2560">
        <w:br/>
        <w:t>Understanding workflow expectations ahead of time helps reduce surprises after onboarding.</w:t>
      </w:r>
    </w:p>
    <w:p w14:paraId="02982C0A" w14:textId="42F85D5E" w:rsidR="008C2560" w:rsidRDefault="008C2560" w:rsidP="008C2560">
      <w:r w:rsidRPr="008C2560">
        <w:pict w14:anchorId="22DE3DDF">
          <v:rect id="_x0000_i1185" style="width:0;height:1.5pt" o:hralign="center" o:hrstd="t" o:hr="t" fillcolor="#a0a0a0" stroked="f"/>
        </w:pict>
      </w:r>
    </w:p>
    <w:p w14:paraId="39B3C09A" w14:textId="77777777" w:rsidR="008C2560" w:rsidRPr="008C2560" w:rsidRDefault="008C2560" w:rsidP="008C2560">
      <w:pPr>
        <w:rPr>
          <w:b/>
          <w:bCs/>
        </w:rPr>
      </w:pPr>
      <w:r w:rsidRPr="008C2560">
        <w:rPr>
          <w:b/>
          <w:bCs/>
        </w:rPr>
        <w:t>8. What Resources and Educational Tools Are Available to the CDI Team?</w:t>
      </w:r>
    </w:p>
    <w:p w14:paraId="3FF09894" w14:textId="77777777" w:rsidR="008C2560" w:rsidRPr="008C2560" w:rsidRDefault="008C2560" w:rsidP="008C2560">
      <w:r w:rsidRPr="008C2560">
        <w:t>The resources available to a CDI team can significantly impact your growth, confidence, consistency, and long-term success within the role.</w:t>
      </w:r>
    </w:p>
    <w:p w14:paraId="0C1A4E4B" w14:textId="77777777" w:rsidR="008C2560" w:rsidRPr="008C2560" w:rsidRDefault="008C2560" w:rsidP="008C2560">
      <w:r w:rsidRPr="008C2560">
        <w:t>Questions to ask:</w:t>
      </w:r>
    </w:p>
    <w:p w14:paraId="683A55A1" w14:textId="77777777" w:rsidR="008C2560" w:rsidRPr="008C2560" w:rsidRDefault="008C2560" w:rsidP="008C2560">
      <w:pPr>
        <w:numPr>
          <w:ilvl w:val="0"/>
          <w:numId w:val="17"/>
        </w:numPr>
      </w:pPr>
      <w:r w:rsidRPr="008C2560">
        <w:t>Does the CDI team have access to ACDIS memberships or ACDIS Pro?</w:t>
      </w:r>
    </w:p>
    <w:p w14:paraId="20F3FF25" w14:textId="77777777" w:rsidR="008C2560" w:rsidRPr="008C2560" w:rsidRDefault="008C2560" w:rsidP="008C2560">
      <w:pPr>
        <w:numPr>
          <w:ilvl w:val="0"/>
          <w:numId w:val="17"/>
        </w:numPr>
      </w:pPr>
      <w:r w:rsidRPr="008C2560">
        <w:t>Is there a CDI SharePoint or centralized education resource library?</w:t>
      </w:r>
    </w:p>
    <w:p w14:paraId="4B8FF95F" w14:textId="77777777" w:rsidR="008C2560" w:rsidRPr="008C2560" w:rsidRDefault="008C2560" w:rsidP="008C2560">
      <w:pPr>
        <w:numPr>
          <w:ilvl w:val="0"/>
          <w:numId w:val="17"/>
        </w:numPr>
      </w:pPr>
      <w:r w:rsidRPr="008C2560">
        <w:t>Are internal tip sheets, query guidelines, or clinical references available?</w:t>
      </w:r>
    </w:p>
    <w:p w14:paraId="6D5E7D90" w14:textId="77777777" w:rsidR="008C2560" w:rsidRPr="008C2560" w:rsidRDefault="008C2560" w:rsidP="008C2560">
      <w:pPr>
        <w:numPr>
          <w:ilvl w:val="0"/>
          <w:numId w:val="17"/>
        </w:numPr>
      </w:pPr>
      <w:r w:rsidRPr="008C2560">
        <w:t>Does the organization provide access to Coding Clinic resources?</w:t>
      </w:r>
    </w:p>
    <w:p w14:paraId="5D03E529" w14:textId="77777777" w:rsidR="008C2560" w:rsidRPr="008C2560" w:rsidRDefault="008C2560" w:rsidP="008C2560">
      <w:pPr>
        <w:numPr>
          <w:ilvl w:val="0"/>
          <w:numId w:val="17"/>
        </w:numPr>
      </w:pPr>
      <w:r w:rsidRPr="008C2560">
        <w:t>Are there regular CDI education sessions or case study discussions?</w:t>
      </w:r>
    </w:p>
    <w:p w14:paraId="797B4CCD" w14:textId="77777777" w:rsidR="008C2560" w:rsidRPr="008C2560" w:rsidRDefault="008C2560" w:rsidP="008C2560">
      <w:pPr>
        <w:numPr>
          <w:ilvl w:val="0"/>
          <w:numId w:val="17"/>
        </w:numPr>
      </w:pPr>
      <w:r w:rsidRPr="008C2560">
        <w:t>Is there support for obtaining CDI certification?</w:t>
      </w:r>
    </w:p>
    <w:p w14:paraId="0A3E5ECB" w14:textId="77777777" w:rsidR="008C2560" w:rsidRPr="008C2560" w:rsidRDefault="008C2560" w:rsidP="008C2560">
      <w:pPr>
        <w:numPr>
          <w:ilvl w:val="0"/>
          <w:numId w:val="17"/>
        </w:numPr>
      </w:pPr>
      <w:r w:rsidRPr="008C2560">
        <w:t>Are conference attendance or continuing education opportunities encouraged?</w:t>
      </w:r>
    </w:p>
    <w:p w14:paraId="15C75137" w14:textId="77777777" w:rsidR="008C2560" w:rsidRPr="008C2560" w:rsidRDefault="008C2560" w:rsidP="008C2560">
      <w:pPr>
        <w:numPr>
          <w:ilvl w:val="0"/>
          <w:numId w:val="17"/>
        </w:numPr>
      </w:pPr>
      <w:r w:rsidRPr="008C2560">
        <w:t>Are physician advisor resources available to support clinical discussions?</w:t>
      </w:r>
    </w:p>
    <w:p w14:paraId="1A8358B0" w14:textId="77777777" w:rsidR="008C2560" w:rsidRPr="008C2560" w:rsidRDefault="008C2560" w:rsidP="008C2560">
      <w:pPr>
        <w:numPr>
          <w:ilvl w:val="0"/>
          <w:numId w:val="17"/>
        </w:numPr>
      </w:pPr>
      <w:r w:rsidRPr="008C2560">
        <w:t>Does the organization provide denial education or clinical validation training?</w:t>
      </w:r>
    </w:p>
    <w:p w14:paraId="3BEE2A22" w14:textId="77777777" w:rsidR="008C2560" w:rsidRPr="008C2560" w:rsidRDefault="008C2560" w:rsidP="008C2560">
      <w:r w:rsidRPr="008C2560">
        <w:t>Why this matters:</w:t>
      </w:r>
      <w:r w:rsidRPr="008C2560">
        <w:br/>
        <w:t xml:space="preserve">Strong CDI programs invest in ongoing education and support because CDI is constantly </w:t>
      </w:r>
      <w:r w:rsidRPr="008C2560">
        <w:lastRenderedPageBreak/>
        <w:t>evolving. Access to quality resources helps CDI specialists strengthen clinical reasoning, improve consistency, stay current with regulations and compliance guidance, and feel more supported in complex cases.</w:t>
      </w:r>
    </w:p>
    <w:p w14:paraId="3AD33E28" w14:textId="77777777" w:rsidR="008C2560" w:rsidRPr="008C2560" w:rsidRDefault="008C2560" w:rsidP="008C2560">
      <w:r w:rsidRPr="008C2560">
        <w:t>Programs that provide collaborative educational environments often foster:</w:t>
      </w:r>
    </w:p>
    <w:p w14:paraId="55045C45" w14:textId="77777777" w:rsidR="008C2560" w:rsidRPr="008C2560" w:rsidRDefault="008C2560" w:rsidP="008C2560">
      <w:pPr>
        <w:numPr>
          <w:ilvl w:val="0"/>
          <w:numId w:val="18"/>
        </w:numPr>
      </w:pPr>
      <w:r w:rsidRPr="008C2560">
        <w:t xml:space="preserve">Stronger </w:t>
      </w:r>
      <w:proofErr w:type="gramStart"/>
      <w:r w:rsidRPr="008C2560">
        <w:t>physician</w:t>
      </w:r>
      <w:proofErr w:type="gramEnd"/>
      <w:r w:rsidRPr="008C2560">
        <w:t xml:space="preserve"> engagement</w:t>
      </w:r>
    </w:p>
    <w:p w14:paraId="2354B7CF" w14:textId="77777777" w:rsidR="008C2560" w:rsidRPr="008C2560" w:rsidRDefault="008C2560" w:rsidP="008C2560">
      <w:pPr>
        <w:numPr>
          <w:ilvl w:val="0"/>
          <w:numId w:val="18"/>
        </w:numPr>
      </w:pPr>
      <w:r w:rsidRPr="008C2560">
        <w:t>Better query practices</w:t>
      </w:r>
    </w:p>
    <w:p w14:paraId="041C3387" w14:textId="77777777" w:rsidR="008C2560" w:rsidRPr="008C2560" w:rsidRDefault="008C2560" w:rsidP="008C2560">
      <w:pPr>
        <w:numPr>
          <w:ilvl w:val="0"/>
          <w:numId w:val="18"/>
        </w:numPr>
      </w:pPr>
      <w:r w:rsidRPr="008C2560">
        <w:t>More confident CDI specialists</w:t>
      </w:r>
    </w:p>
    <w:p w14:paraId="48F185C7" w14:textId="77777777" w:rsidR="008C2560" w:rsidRPr="008C2560" w:rsidRDefault="008C2560" w:rsidP="008C2560">
      <w:pPr>
        <w:numPr>
          <w:ilvl w:val="0"/>
          <w:numId w:val="18"/>
        </w:numPr>
      </w:pPr>
      <w:r w:rsidRPr="008C2560">
        <w:t>Reduced query variability</w:t>
      </w:r>
    </w:p>
    <w:p w14:paraId="74A604EC" w14:textId="77777777" w:rsidR="008C2560" w:rsidRPr="008C2560" w:rsidRDefault="008C2560" w:rsidP="008C2560">
      <w:pPr>
        <w:numPr>
          <w:ilvl w:val="0"/>
          <w:numId w:val="18"/>
        </w:numPr>
      </w:pPr>
      <w:r w:rsidRPr="008C2560">
        <w:t>Improved alignment between CDI, coding, quality, and compliance</w:t>
      </w:r>
    </w:p>
    <w:p w14:paraId="2017C593" w14:textId="77777777" w:rsidR="008C2560" w:rsidRPr="008C2560" w:rsidRDefault="008C2560" w:rsidP="008C2560">
      <w:r w:rsidRPr="008C2560">
        <w:t>A well-supported CDI team is often a sign of a mature and growth-oriented CDI program.</w:t>
      </w:r>
    </w:p>
    <w:p w14:paraId="696F5615" w14:textId="77777777" w:rsidR="008C2560" w:rsidRPr="008C2560" w:rsidRDefault="008C2560" w:rsidP="008C2560"/>
    <w:p w14:paraId="3E2CBDC0" w14:textId="77777777" w:rsidR="008C2560" w:rsidRPr="008C2560" w:rsidRDefault="008C2560" w:rsidP="008C2560">
      <w:r w:rsidRPr="008C2560">
        <w:pict w14:anchorId="69C2F775">
          <v:rect id="_x0000_i1176" style="width:0;height:1.5pt" o:hralign="center" o:hrstd="t" o:hr="t" fillcolor="#a0a0a0" stroked="f"/>
        </w:pict>
      </w:r>
    </w:p>
    <w:p w14:paraId="557839C1" w14:textId="77777777" w:rsidR="008C2560" w:rsidRPr="008C2560" w:rsidRDefault="008C2560" w:rsidP="008C2560">
      <w:pPr>
        <w:rPr>
          <w:b/>
          <w:bCs/>
        </w:rPr>
      </w:pPr>
      <w:r w:rsidRPr="008C2560">
        <w:rPr>
          <w:b/>
          <w:bCs/>
        </w:rPr>
        <w:t>Final Advice for Transitioning CDIs</w:t>
      </w:r>
    </w:p>
    <w:p w14:paraId="004C7423" w14:textId="77777777" w:rsidR="008C2560" w:rsidRPr="008C2560" w:rsidRDefault="008C2560" w:rsidP="008C2560">
      <w:r w:rsidRPr="008C2560">
        <w:t>Do not focus only on getting “a CDI job.” Focus on finding the right environment to grow your skills, strengthen your clinical reasoning, and build a sustainable long-term career.</w:t>
      </w:r>
    </w:p>
    <w:p w14:paraId="10102016" w14:textId="77777777" w:rsidR="008C2560" w:rsidRPr="008C2560" w:rsidRDefault="008C2560" w:rsidP="008C2560">
      <w:r w:rsidRPr="008C2560">
        <w:t>A supportive CDI program should value:</w:t>
      </w:r>
    </w:p>
    <w:p w14:paraId="55AB9667" w14:textId="77777777" w:rsidR="008C2560" w:rsidRPr="008C2560" w:rsidRDefault="008C2560" w:rsidP="008C2560">
      <w:pPr>
        <w:numPr>
          <w:ilvl w:val="0"/>
          <w:numId w:val="16"/>
        </w:numPr>
      </w:pPr>
      <w:r w:rsidRPr="008C2560">
        <w:t>Clinical thinking</w:t>
      </w:r>
    </w:p>
    <w:p w14:paraId="32B5CE48" w14:textId="77777777" w:rsidR="008C2560" w:rsidRPr="008C2560" w:rsidRDefault="008C2560" w:rsidP="008C2560">
      <w:pPr>
        <w:numPr>
          <w:ilvl w:val="0"/>
          <w:numId w:val="16"/>
        </w:numPr>
      </w:pPr>
      <w:r w:rsidRPr="008C2560">
        <w:t>Collaboration</w:t>
      </w:r>
    </w:p>
    <w:p w14:paraId="03B77C8C" w14:textId="77777777" w:rsidR="008C2560" w:rsidRPr="008C2560" w:rsidRDefault="008C2560" w:rsidP="008C2560">
      <w:pPr>
        <w:numPr>
          <w:ilvl w:val="0"/>
          <w:numId w:val="16"/>
        </w:numPr>
      </w:pPr>
      <w:r w:rsidRPr="008C2560">
        <w:t>Education</w:t>
      </w:r>
    </w:p>
    <w:p w14:paraId="3131B8EA" w14:textId="77777777" w:rsidR="008C2560" w:rsidRPr="008C2560" w:rsidRDefault="008C2560" w:rsidP="008C2560">
      <w:pPr>
        <w:numPr>
          <w:ilvl w:val="0"/>
          <w:numId w:val="16"/>
        </w:numPr>
      </w:pPr>
      <w:r w:rsidRPr="008C2560">
        <w:t>Compliance</w:t>
      </w:r>
    </w:p>
    <w:p w14:paraId="5B8FA95F" w14:textId="77777777" w:rsidR="008C2560" w:rsidRPr="008C2560" w:rsidRDefault="008C2560" w:rsidP="008C2560">
      <w:pPr>
        <w:numPr>
          <w:ilvl w:val="0"/>
          <w:numId w:val="16"/>
        </w:numPr>
      </w:pPr>
      <w:r w:rsidRPr="008C2560">
        <w:t>Professional development</w:t>
      </w:r>
    </w:p>
    <w:p w14:paraId="31617C7A" w14:textId="77777777" w:rsidR="008C2560" w:rsidRPr="008C2560" w:rsidRDefault="008C2560" w:rsidP="008C2560">
      <w:r w:rsidRPr="008C2560">
        <w:t>The best CDI programs understand that transitioning clinicians need guidance, mentorship, and time to develop confidence in this highly specialized role.</w:t>
      </w:r>
    </w:p>
    <w:p w14:paraId="2013ABC0" w14:textId="4D22C952" w:rsidR="00AD6516" w:rsidRDefault="008C2560">
      <w:r w:rsidRPr="008C2560">
        <w:t>Asking thoughtful questions demonstrates professionalism, preparation, and a genuine understanding of the complexity of CDI work.</w:t>
      </w:r>
    </w:p>
    <w:sectPr w:rsidR="00AD6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24F"/>
    <w:multiLevelType w:val="multilevel"/>
    <w:tmpl w:val="9588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32B76"/>
    <w:multiLevelType w:val="multilevel"/>
    <w:tmpl w:val="3482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43317"/>
    <w:multiLevelType w:val="multilevel"/>
    <w:tmpl w:val="4A16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C5CA7"/>
    <w:multiLevelType w:val="multilevel"/>
    <w:tmpl w:val="93BC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7734A"/>
    <w:multiLevelType w:val="multilevel"/>
    <w:tmpl w:val="75F4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D4915"/>
    <w:multiLevelType w:val="multilevel"/>
    <w:tmpl w:val="F58A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00FAF"/>
    <w:multiLevelType w:val="multilevel"/>
    <w:tmpl w:val="A5E2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B20A06"/>
    <w:multiLevelType w:val="multilevel"/>
    <w:tmpl w:val="808E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D0261D"/>
    <w:multiLevelType w:val="multilevel"/>
    <w:tmpl w:val="B0F0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D96F20"/>
    <w:multiLevelType w:val="multilevel"/>
    <w:tmpl w:val="E92C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AF0D0E"/>
    <w:multiLevelType w:val="multilevel"/>
    <w:tmpl w:val="F48C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F6E93"/>
    <w:multiLevelType w:val="multilevel"/>
    <w:tmpl w:val="964E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5E0DEB"/>
    <w:multiLevelType w:val="multilevel"/>
    <w:tmpl w:val="4422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DC5AC1"/>
    <w:multiLevelType w:val="multilevel"/>
    <w:tmpl w:val="B590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94152"/>
    <w:multiLevelType w:val="multilevel"/>
    <w:tmpl w:val="3DAC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376377"/>
    <w:multiLevelType w:val="multilevel"/>
    <w:tmpl w:val="5048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8E4CB4"/>
    <w:multiLevelType w:val="multilevel"/>
    <w:tmpl w:val="C8D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F069BD"/>
    <w:multiLevelType w:val="multilevel"/>
    <w:tmpl w:val="806E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165746">
    <w:abstractNumId w:val="15"/>
  </w:num>
  <w:num w:numId="2" w16cid:durableId="590621391">
    <w:abstractNumId w:val="12"/>
  </w:num>
  <w:num w:numId="3" w16cid:durableId="727993749">
    <w:abstractNumId w:val="17"/>
  </w:num>
  <w:num w:numId="4" w16cid:durableId="769085307">
    <w:abstractNumId w:val="4"/>
  </w:num>
  <w:num w:numId="5" w16cid:durableId="420100261">
    <w:abstractNumId w:val="10"/>
  </w:num>
  <w:num w:numId="6" w16cid:durableId="949506322">
    <w:abstractNumId w:val="9"/>
  </w:num>
  <w:num w:numId="7" w16cid:durableId="1661929160">
    <w:abstractNumId w:val="14"/>
  </w:num>
  <w:num w:numId="8" w16cid:durableId="1129282423">
    <w:abstractNumId w:val="11"/>
  </w:num>
  <w:num w:numId="9" w16cid:durableId="256837371">
    <w:abstractNumId w:val="16"/>
  </w:num>
  <w:num w:numId="10" w16cid:durableId="1259288013">
    <w:abstractNumId w:val="13"/>
  </w:num>
  <w:num w:numId="11" w16cid:durableId="592711019">
    <w:abstractNumId w:val="6"/>
  </w:num>
  <w:num w:numId="12" w16cid:durableId="1183394985">
    <w:abstractNumId w:val="0"/>
  </w:num>
  <w:num w:numId="13" w16cid:durableId="894463498">
    <w:abstractNumId w:val="1"/>
  </w:num>
  <w:num w:numId="14" w16cid:durableId="588001797">
    <w:abstractNumId w:val="7"/>
  </w:num>
  <w:num w:numId="15" w16cid:durableId="15930430">
    <w:abstractNumId w:val="5"/>
  </w:num>
  <w:num w:numId="16" w16cid:durableId="1058438931">
    <w:abstractNumId w:val="8"/>
  </w:num>
  <w:num w:numId="17" w16cid:durableId="1049720029">
    <w:abstractNumId w:val="3"/>
  </w:num>
  <w:num w:numId="18" w16cid:durableId="575631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560"/>
    <w:rsid w:val="008C2560"/>
    <w:rsid w:val="00AD6516"/>
    <w:rsid w:val="00BF0B0D"/>
    <w:rsid w:val="00D0180B"/>
    <w:rsid w:val="00E35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AD52"/>
  <w15:chartTrackingRefBased/>
  <w15:docId w15:val="{BF1FF30F-5873-4989-B51C-A110522C2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2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2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560"/>
    <w:rPr>
      <w:rFonts w:eastAsiaTheme="majorEastAsia" w:cstheme="majorBidi"/>
      <w:color w:val="272727" w:themeColor="text1" w:themeTint="D8"/>
    </w:rPr>
  </w:style>
  <w:style w:type="paragraph" w:styleId="Title">
    <w:name w:val="Title"/>
    <w:basedOn w:val="Normal"/>
    <w:next w:val="Normal"/>
    <w:link w:val="TitleChar"/>
    <w:uiPriority w:val="10"/>
    <w:qFormat/>
    <w:rsid w:val="008C2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560"/>
    <w:pPr>
      <w:spacing w:before="160"/>
      <w:jc w:val="center"/>
    </w:pPr>
    <w:rPr>
      <w:i/>
      <w:iCs/>
      <w:color w:val="404040" w:themeColor="text1" w:themeTint="BF"/>
    </w:rPr>
  </w:style>
  <w:style w:type="character" w:customStyle="1" w:styleId="QuoteChar">
    <w:name w:val="Quote Char"/>
    <w:basedOn w:val="DefaultParagraphFont"/>
    <w:link w:val="Quote"/>
    <w:uiPriority w:val="29"/>
    <w:rsid w:val="008C2560"/>
    <w:rPr>
      <w:i/>
      <w:iCs/>
      <w:color w:val="404040" w:themeColor="text1" w:themeTint="BF"/>
    </w:rPr>
  </w:style>
  <w:style w:type="paragraph" w:styleId="ListParagraph">
    <w:name w:val="List Paragraph"/>
    <w:basedOn w:val="Normal"/>
    <w:uiPriority w:val="34"/>
    <w:qFormat/>
    <w:rsid w:val="008C2560"/>
    <w:pPr>
      <w:ind w:left="720"/>
      <w:contextualSpacing/>
    </w:pPr>
  </w:style>
  <w:style w:type="character" w:styleId="IntenseEmphasis">
    <w:name w:val="Intense Emphasis"/>
    <w:basedOn w:val="DefaultParagraphFont"/>
    <w:uiPriority w:val="21"/>
    <w:qFormat/>
    <w:rsid w:val="008C2560"/>
    <w:rPr>
      <w:i/>
      <w:iCs/>
      <w:color w:val="0F4761" w:themeColor="accent1" w:themeShade="BF"/>
    </w:rPr>
  </w:style>
  <w:style w:type="paragraph" w:styleId="IntenseQuote">
    <w:name w:val="Intense Quote"/>
    <w:basedOn w:val="Normal"/>
    <w:next w:val="Normal"/>
    <w:link w:val="IntenseQuoteChar"/>
    <w:uiPriority w:val="30"/>
    <w:qFormat/>
    <w:rsid w:val="008C2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560"/>
    <w:rPr>
      <w:i/>
      <w:iCs/>
      <w:color w:val="0F4761" w:themeColor="accent1" w:themeShade="BF"/>
    </w:rPr>
  </w:style>
  <w:style w:type="character" w:styleId="IntenseReference">
    <w:name w:val="Intense Reference"/>
    <w:basedOn w:val="DefaultParagraphFont"/>
    <w:uiPriority w:val="32"/>
    <w:qFormat/>
    <w:rsid w:val="008C25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898</Words>
  <Characters>5515</Characters>
  <Application>Microsoft Office Word</Application>
  <DocSecurity>0</DocSecurity>
  <Lines>145</Lines>
  <Paragraphs>112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Gibbons</dc:creator>
  <cp:keywords/>
  <dc:description/>
  <cp:lastModifiedBy>Kerry Gibbons</cp:lastModifiedBy>
  <cp:revision>1</cp:revision>
  <dcterms:created xsi:type="dcterms:W3CDTF">2026-05-28T12:13:00Z</dcterms:created>
  <dcterms:modified xsi:type="dcterms:W3CDTF">2026-05-28T12:20:00Z</dcterms:modified>
</cp:coreProperties>
</file>